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2" w:rsidRPr="005152E6" w:rsidRDefault="00B92DC2" w:rsidP="0098083A">
      <w:pPr>
        <w:bidi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01CACD" wp14:editId="34CDF8BC">
            <wp:simplePos x="0" y="0"/>
            <wp:positionH relativeFrom="column">
              <wp:posOffset>-389890</wp:posOffset>
            </wp:positionH>
            <wp:positionV relativeFrom="paragraph">
              <wp:posOffset>297815</wp:posOffset>
            </wp:positionV>
            <wp:extent cx="1311275" cy="1552575"/>
            <wp:effectExtent l="0" t="0" r="3175" b="9525"/>
            <wp:wrapThrough wrapText="bothSides">
              <wp:wrapPolygon edited="0">
                <wp:start x="0" y="0"/>
                <wp:lineTo x="0" y="21467"/>
                <wp:lineTo x="21338" y="21467"/>
                <wp:lineTo x="213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السيرة الذاتية</w:t>
      </w:r>
    </w:p>
    <w:p w:rsidR="008536AC" w:rsidRPr="005152E6" w:rsidRDefault="008536AC" w:rsidP="0098083A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B92DC2" w:rsidRPr="005152E6" w:rsidRDefault="00B92DC2" w:rsidP="008536AC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د. ثائر عبد توفيق</w:t>
      </w:r>
    </w:p>
    <w:p w:rsidR="008536AC" w:rsidRDefault="008536AC" w:rsidP="008536AC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:rsidR="006622FA" w:rsidRPr="005152E6" w:rsidRDefault="006622FA" w:rsidP="00754609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التولد: 1959</w:t>
      </w:r>
    </w:p>
    <w:p w:rsidR="00B92DC2" w:rsidRDefault="00B92DC2" w:rsidP="00E23CAC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البريد الإليكتروني: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hyperlink r:id="rId9" w:history="1">
        <w:r w:rsidR="00E23CAC" w:rsidRPr="00922560">
          <w:rPr>
            <w:rStyle w:val="Hyperlink"/>
            <w:rFonts w:ascii="Times New Roman" w:hAnsi="Times New Roman" w:cs="Times New Roman"/>
            <w:sz w:val="24"/>
            <w:szCs w:val="24"/>
            <w:lang w:bidi="ar-IQ"/>
          </w:rPr>
          <w:t>thaier.a.tawfiq@alsalam.redu.iq</w:t>
        </w:r>
      </w:hyperlink>
      <w:r w:rsidR="00E23CAC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</w:p>
    <w:p w:rsidR="0066272F" w:rsidRDefault="0066272F" w:rsidP="005152E6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IQ"/>
        </w:rPr>
      </w:pPr>
    </w:p>
    <w:p w:rsidR="004A2682" w:rsidRPr="005152E6" w:rsidRDefault="00D50D63" w:rsidP="0066272F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رقم الموبايل: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96477492375+</w:t>
      </w:r>
    </w:p>
    <w:p w:rsidR="005152E6" w:rsidRDefault="005152E6" w:rsidP="005152E6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A04BF2" w:rsidRDefault="00A04BF2" w:rsidP="005152E6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التحصيل الدراسي: </w:t>
      </w:r>
    </w:p>
    <w:p w:rsidR="00E445A1" w:rsidRPr="005152E6" w:rsidRDefault="00E445A1" w:rsidP="00E445A1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A04BF2" w:rsidRPr="005152E6" w:rsidRDefault="00A04BF2" w:rsidP="0098083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2006-2010 </w:t>
      </w:r>
    </w:p>
    <w:p w:rsidR="00A04BF2" w:rsidRPr="005152E6" w:rsidRDefault="00A04BF2" w:rsidP="0098083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دكتوراة / معهد الليزر للدراسات العليا / جامعة بغداد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A04BF2" w:rsidRPr="005152E6" w:rsidRDefault="00A04BF2" w:rsidP="0098083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2002-2005</w:t>
      </w:r>
    </w:p>
    <w:p w:rsidR="00A04BF2" w:rsidRPr="005152E6" w:rsidRDefault="00A04BF2" w:rsidP="0098083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ماجستير / معهد الليزر للدراسات العليا / جامعة بغداد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A04BF2" w:rsidRPr="005152E6" w:rsidRDefault="00A04BF2" w:rsidP="0098083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1976-1980</w:t>
      </w:r>
    </w:p>
    <w:p w:rsidR="006E6ADF" w:rsidRPr="005152E6" w:rsidRDefault="00A04BF2" w:rsidP="0098083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بكلوريوس هندسة ميكانيكية / الجامعة التكنولوجيا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690565" w:rsidRDefault="00690565" w:rsidP="0098083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6E6ADF" w:rsidRDefault="006E6ADF" w:rsidP="00690565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الخبرة: </w:t>
      </w:r>
    </w:p>
    <w:p w:rsidR="00D70B56" w:rsidRDefault="00D70B56" w:rsidP="00D70B56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690565" w:rsidRDefault="00690565" w:rsidP="0069056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2020 </w:t>
      </w:r>
      <w:r w:rsidRPr="005152E6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690565" w:rsidRDefault="00E23CAC" w:rsidP="00D4472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تدريسي</w:t>
      </w:r>
      <w:r w:rsidR="00690565" w:rsidRPr="0069056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/ قسم هندسة تقنيات التكييف </w:t>
      </w:r>
      <w:r w:rsidR="00D44720" w:rsidRPr="0069056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والتبريد </w:t>
      </w:r>
      <w:r w:rsidR="00690565" w:rsidRPr="0069056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/ كلية السلام </w:t>
      </w:r>
      <w:r w:rsidR="00690565">
        <w:rPr>
          <w:rFonts w:ascii="Times New Roman" w:eastAsia="Times New Roman" w:hAnsi="Times New Roman" w:cs="Times New Roman" w:hint="cs"/>
          <w:sz w:val="24"/>
          <w:szCs w:val="24"/>
          <w:rtl/>
        </w:rPr>
        <w:t>الجامعة.</w:t>
      </w:r>
    </w:p>
    <w:p w:rsidR="00D70B56" w:rsidRPr="00690565" w:rsidRDefault="00D70B56" w:rsidP="00D70B5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690565" w:rsidRPr="005152E6" w:rsidRDefault="006622FA" w:rsidP="0069056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2019-2020</w:t>
      </w:r>
    </w:p>
    <w:p w:rsidR="006E6ADF" w:rsidRDefault="009E0251" w:rsidP="0098083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مدرس وباحث / قسم هندسة الطيران / كلية الهندسة / جامعة بغداد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D70B56" w:rsidRPr="005152E6" w:rsidRDefault="00D70B56" w:rsidP="00D70B5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A04BF2" w:rsidRPr="005152E6" w:rsidRDefault="009E0251" w:rsidP="0098083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2018-2019</w:t>
      </w:r>
    </w:p>
    <w:p w:rsidR="009E0251" w:rsidRDefault="009E0251" w:rsidP="0098083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مدرس وباحث / وحدة بحوث الفوتونيات / معهد الليزر للدراسات العليا / جامعة بغداد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D70B56" w:rsidRPr="005152E6" w:rsidRDefault="00D70B56" w:rsidP="00D70B5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9E0251" w:rsidRPr="005152E6" w:rsidRDefault="009E0251" w:rsidP="0098083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2017-2018</w:t>
      </w:r>
    </w:p>
    <w:p w:rsidR="009E0251" w:rsidRDefault="009E0251" w:rsidP="0098083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مدير المكتب الإستشاري / معهد الليزر للدراسات العليا / جامعة بغداد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D70B56" w:rsidRPr="005152E6" w:rsidRDefault="00D70B56" w:rsidP="00D70B5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9E0251" w:rsidRPr="005152E6" w:rsidRDefault="009E0251" w:rsidP="0098083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2011-2019</w:t>
      </w:r>
    </w:p>
    <w:p w:rsidR="009E0251" w:rsidRDefault="009E0251" w:rsidP="0098083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مدرس وباحث / فرع التطبيقات الهندسية والصناعية / معهد الليزر للدراسات العليا / جامعة بغداد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D70B56" w:rsidRPr="005152E6" w:rsidRDefault="00D70B56" w:rsidP="00D70B5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9E0251" w:rsidRPr="005152E6" w:rsidRDefault="009E0251" w:rsidP="0098083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2011-2011</w:t>
      </w:r>
    </w:p>
    <w:p w:rsidR="009E0251" w:rsidRDefault="009E0251" w:rsidP="0098083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مدرس وباحث / قسم علوم الجو / كلية العلوم / الجامعة المستنصرية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D70B56" w:rsidRPr="005152E6" w:rsidRDefault="00D70B56" w:rsidP="00D70B5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9E0251" w:rsidRPr="005152E6" w:rsidRDefault="009E0251" w:rsidP="0098083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2005-2011</w:t>
      </w:r>
    </w:p>
    <w:p w:rsidR="009E0251" w:rsidRDefault="009E0251" w:rsidP="0098083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مساعد مدرس / </w:t>
      </w:r>
      <w:r w:rsidR="00B74ABB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قسم علوم الجو / كلية العلوم / الجامعة المستنصرية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D70B56" w:rsidRPr="005152E6" w:rsidRDefault="00D70B56" w:rsidP="00D70B5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B74ABB" w:rsidRPr="005152E6" w:rsidRDefault="00B74ABB" w:rsidP="0098083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2010-2019</w:t>
      </w:r>
    </w:p>
    <w:p w:rsidR="00D70B56" w:rsidRPr="005152E6" w:rsidRDefault="00B74ABB" w:rsidP="009657B8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عضو / المجموعة البحثية لتنكنولوجيا الليزر ومعالجة المواد بالليزر / معهد الليزر للدراسات العليا / جامعة بغداد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9E0251" w:rsidRPr="005152E6" w:rsidRDefault="00B74ABB" w:rsidP="0098083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2001-2002</w:t>
      </w:r>
    </w:p>
    <w:p w:rsidR="00D70B56" w:rsidRPr="005152E6" w:rsidRDefault="00B74ABB" w:rsidP="00AB1C64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مهندس إستشاري (منظومات التكييف المركزي والصيانة) وعضو في هيئة بحوث المطر الصناعي / كلية العلوم / الجامعة المستنصرية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B74ABB" w:rsidRPr="005152E6" w:rsidRDefault="00B74ABB" w:rsidP="0098083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lastRenderedPageBreak/>
        <w:t>1999-2001</w:t>
      </w:r>
    </w:p>
    <w:p w:rsidR="00B74ABB" w:rsidRDefault="00B74ABB" w:rsidP="0098083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مهندس ميكانيك إستشاري / قطاع خاص / بغداد / العراق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D70B56" w:rsidRPr="005152E6" w:rsidRDefault="00D70B56" w:rsidP="00D70B5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B74ABB" w:rsidRPr="005152E6" w:rsidRDefault="0034392E" w:rsidP="0098083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1997-1999</w:t>
      </w:r>
    </w:p>
    <w:p w:rsidR="0034392E" w:rsidRDefault="00FA21A9" w:rsidP="0098083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مدرس / المعهد المتوسط للمهن الميكانيكية والكهربائي / جالو / ليبيا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D70B56" w:rsidRPr="005152E6" w:rsidRDefault="00D70B56" w:rsidP="00D70B5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FA21A9" w:rsidRPr="005152E6" w:rsidRDefault="00FA21A9" w:rsidP="0098083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1995-1997</w:t>
      </w:r>
    </w:p>
    <w:p w:rsidR="00513067" w:rsidRDefault="00FA21A9" w:rsidP="005152E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أعمال تصميم ونصب وصيانة منظومات التكييف والتبريد والتجميد / قطاع خاص / بغداد / العراق</w:t>
      </w:r>
      <w:r w:rsidR="00DD126D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D70B56" w:rsidRPr="005152E6" w:rsidRDefault="00D70B56" w:rsidP="00D70B56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0F595D" w:rsidRPr="005152E6" w:rsidRDefault="00FA21A9" w:rsidP="005152E6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="000F595D"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1992-1995</w:t>
      </w:r>
    </w:p>
    <w:p w:rsidR="00FA21A9" w:rsidRDefault="000F595D" w:rsidP="0098083A">
      <w:pPr>
        <w:bidi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مدير قسم التصاميم والتكنولوجيا / منشأة النعمان / هيئة التصنيع العسكري / بغداد / العراق.</w:t>
      </w:r>
    </w:p>
    <w:p w:rsidR="00D70B56" w:rsidRPr="005152E6" w:rsidRDefault="00D70B56" w:rsidP="00D70B56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0F595D" w:rsidRPr="005152E6" w:rsidRDefault="000F595D" w:rsidP="0098083A">
      <w:pPr>
        <w:bidi/>
        <w:spacing w:after="0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1980-1992</w:t>
      </w:r>
    </w:p>
    <w:p w:rsidR="000F595D" w:rsidRPr="005152E6" w:rsidRDefault="000F595D" w:rsidP="0098083A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مدير قسم الصيانة والقوى والخدمات / منشأة النعمان / هيئة التصنيع العسكري / بغداد / العراق.</w:t>
      </w:r>
    </w:p>
    <w:p w:rsidR="005152E6" w:rsidRDefault="005152E6" w:rsidP="0098083A">
      <w:pPr>
        <w:bidi/>
        <w:spacing w:after="0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D70B56" w:rsidRPr="005152E6" w:rsidRDefault="00357A1B" w:rsidP="009657B8">
      <w:pPr>
        <w:bidi/>
        <w:spacing w:after="0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الخبرة والمهارات الشخصية</w:t>
      </w:r>
      <w:r w:rsidR="00D70B56">
        <w:rPr>
          <w:rFonts w:ascii="Times New Roman" w:hAnsi="Times New Roman" w:cs="Times New Roman"/>
          <w:b/>
          <w:bCs/>
          <w:sz w:val="24"/>
          <w:szCs w:val="24"/>
          <w:lang w:bidi="ar-IQ"/>
        </w:rPr>
        <w:t>:</w:t>
      </w:r>
    </w:p>
    <w:p w:rsidR="00357A1B" w:rsidRPr="005152E6" w:rsidRDefault="00357A1B" w:rsidP="0098083A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توربينات البخار والغاز / محطات توليد الطاقة</w:t>
      </w:r>
      <w:r w:rsidRPr="005152E6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357A1B" w:rsidRPr="005152E6" w:rsidRDefault="00357A1B" w:rsidP="0098083A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منظومات التكييف والتبريد</w:t>
      </w:r>
      <w:r w:rsidRPr="005152E6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357A1B" w:rsidRPr="005152E6" w:rsidRDefault="00357A1B" w:rsidP="0098083A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المنظومات الهيدروليكية</w:t>
      </w:r>
      <w:r w:rsidRPr="005152E6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357A1B" w:rsidRPr="005152E6" w:rsidRDefault="00357A1B" w:rsidP="0098083A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المنظومات الهوائية</w:t>
      </w:r>
      <w:r w:rsidRPr="005152E6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357A1B" w:rsidRPr="005152E6" w:rsidRDefault="00357A1B" w:rsidP="0098083A">
      <w:pPr>
        <w:pStyle w:val="ListParagraph"/>
        <w:numPr>
          <w:ilvl w:val="0"/>
          <w:numId w:val="1"/>
        </w:numPr>
        <w:bidi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منظومات ووحدات الهواء المضغوط (الترددية، اللولبية الدوارة، الريشية الدوارة، وضواغط الطرد المركزي)</w:t>
      </w:r>
      <w:r w:rsidRPr="005152E6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357A1B" w:rsidRPr="005152E6" w:rsidRDefault="00F535D4" w:rsidP="0098083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صيانة </w:t>
      </w:r>
      <w:r w:rsidR="00357A1B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المكائن والمعدات الصناعية الإنتاجية الثقيلة (مكائن حقن البلاستك الثقيلة، المكابس الهيدروليكية الثقيلة، المكابس اللامركزية الثقيلة، 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مكائن الخراطة المبرمجة والإعتيادية والمتعددة المحاور، مكائن التفريز المبرمجة والإعتيادية، المكائن الثقيلة لتشكيل المعادن، مكائن القطع والمناشير الثقيلة، مكائن قشط وتجليخ المعادن). </w:t>
      </w:r>
    </w:p>
    <w:p w:rsidR="000F3DA2" w:rsidRPr="005152E6" w:rsidRDefault="00F535D4" w:rsidP="0098083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تشغيل وصيانة منظومات وأجهزة الليزر الصناعية المختلفة ومكائن الليزر المبرمجة والروبوتية.</w:t>
      </w:r>
    </w:p>
    <w:p w:rsidR="000F3DA2" w:rsidRPr="005152E6" w:rsidRDefault="00357A1B" w:rsidP="0098083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تصميم وتصنيع العديد من الغرف المبردة والأجهزة الخاصة بالبحوث المختبرية للأمطار الصناعية</w:t>
      </w:r>
      <w:r w:rsidRPr="005152E6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357A1B" w:rsidRPr="005152E6" w:rsidRDefault="00357A1B" w:rsidP="0098083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شبكات </w:t>
      </w:r>
      <w:r w:rsidR="000F3DA2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الضغط الواطئ ل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لطاقة </w:t>
      </w:r>
      <w:r w:rsidR="000F3DA2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الكهربائية</w:t>
      </w:r>
      <w:r w:rsidRPr="005152E6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0F3DA2" w:rsidRPr="005152E6" w:rsidRDefault="000F3DA2" w:rsidP="0098083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صيانة المكائن والمعدات الخفيفة والأجهزة المنزلية.</w:t>
      </w:r>
    </w:p>
    <w:p w:rsidR="00290DCF" w:rsidRPr="005152E6" w:rsidRDefault="00357A1B" w:rsidP="0098083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مهارات</w:t>
      </w:r>
      <w:r w:rsidR="000F3DA2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إستخدام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الحاسوب</w:t>
      </w:r>
      <w:r w:rsidRPr="005152E6">
        <w:rPr>
          <w:rFonts w:ascii="Times New Roman" w:hAnsi="Times New Roman" w:cs="Times New Roman"/>
          <w:sz w:val="24"/>
          <w:szCs w:val="24"/>
          <w:lang w:bidi="ar-IQ"/>
        </w:rPr>
        <w:t>.</w:t>
      </w:r>
    </w:p>
    <w:p w:rsidR="005152E6" w:rsidRDefault="005152E6" w:rsidP="0098083A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D70B56" w:rsidRPr="005152E6" w:rsidRDefault="00290DCF" w:rsidP="009657B8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مجالات البحث</w:t>
      </w:r>
      <w:r w:rsidR="00D70B56">
        <w:rPr>
          <w:rFonts w:ascii="Times New Roman" w:hAnsi="Times New Roman" w:cs="Times New Roman"/>
          <w:b/>
          <w:bCs/>
          <w:sz w:val="24"/>
          <w:szCs w:val="24"/>
          <w:lang w:bidi="ar-IQ"/>
        </w:rPr>
        <w:t>:</w:t>
      </w:r>
    </w:p>
    <w:p w:rsidR="000F595D" w:rsidRPr="005152E6" w:rsidRDefault="00290DCF" w:rsidP="0098083A">
      <w:pPr>
        <w:pStyle w:val="ListParagraph"/>
        <w:numPr>
          <w:ilvl w:val="0"/>
          <w:numId w:val="2"/>
        </w:numPr>
        <w:bidi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معالجة المواد الهندسية بالليزر (اللحام، التثقيب، القطع، التصليد، المعالجة السطحية، الطلاء، التصبيغ، .... الخ).</w:t>
      </w:r>
    </w:p>
    <w:p w:rsidR="00290DCF" w:rsidRPr="005152E6" w:rsidRDefault="00290DCF" w:rsidP="0098083A">
      <w:pPr>
        <w:pStyle w:val="ListParagraph"/>
        <w:numPr>
          <w:ilvl w:val="0"/>
          <w:numId w:val="2"/>
        </w:numPr>
        <w:bidi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المواد الهندسية (المعادن،</w:t>
      </w:r>
      <w:r w:rsidR="00E03D97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السبائك،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السيراميك، البوليمرات، المواد المركبة، أشباه الموصلات).</w:t>
      </w:r>
    </w:p>
    <w:p w:rsidR="00E03D97" w:rsidRPr="005152E6" w:rsidRDefault="00A14719" w:rsidP="0098083A">
      <w:pPr>
        <w:pStyle w:val="ListParagraph"/>
        <w:numPr>
          <w:ilvl w:val="0"/>
          <w:numId w:val="2"/>
        </w:numPr>
        <w:bidi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تقنية النانو والمواد النانوية.</w:t>
      </w:r>
    </w:p>
    <w:p w:rsidR="002A7DEB" w:rsidRPr="002A7DEB" w:rsidRDefault="0098083A" w:rsidP="002A7DEB">
      <w:pPr>
        <w:pStyle w:val="ListParagraph"/>
        <w:numPr>
          <w:ilvl w:val="0"/>
          <w:numId w:val="2"/>
        </w:numPr>
        <w:bidi/>
        <w:spacing w:after="0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الإشراف على طلبة الم</w:t>
      </w:r>
      <w:r w:rsidR="009C2F33">
        <w:rPr>
          <w:rFonts w:ascii="Times New Roman" w:hAnsi="Times New Roman" w:cs="Times New Roman"/>
          <w:sz w:val="24"/>
          <w:szCs w:val="24"/>
          <w:rtl/>
          <w:lang w:bidi="ar-IQ"/>
        </w:rPr>
        <w:t>اجستير تخصص الهندسة الميكانيكي</w:t>
      </w:r>
      <w:r w:rsidR="009C2F33">
        <w:rPr>
          <w:rFonts w:ascii="Times New Roman" w:hAnsi="Times New Roman" w:cs="Times New Roman" w:hint="cs"/>
          <w:sz w:val="24"/>
          <w:szCs w:val="24"/>
          <w:rtl/>
          <w:lang w:bidi="ar-IQ"/>
        </w:rPr>
        <w:t>ة والإشتراك بلجان المناقشات.</w:t>
      </w:r>
    </w:p>
    <w:p w:rsidR="005152E6" w:rsidRPr="005152E6" w:rsidRDefault="005152E6" w:rsidP="005152E6">
      <w:pPr>
        <w:pStyle w:val="ListParagraph"/>
        <w:bidi/>
        <w:spacing w:after="0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D70B56" w:rsidRPr="005152E6" w:rsidRDefault="0098083A" w:rsidP="009657B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مجالات التدريس</w:t>
      </w:r>
      <w:r w:rsidR="00D70B56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:</w:t>
      </w:r>
    </w:p>
    <w:p w:rsidR="0098083A" w:rsidRPr="005152E6" w:rsidRDefault="0098083A" w:rsidP="0098083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مقررات الدراسات العليا:</w:t>
      </w:r>
    </w:p>
    <w:p w:rsidR="0098083A" w:rsidRPr="005152E6" w:rsidRDefault="0098083A" w:rsidP="0098083A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علم المواد الهندسية (المعادن، السيراميك، البوليمرات، المواد المركبة، أشباه الموصلات)، المواد الذكية، المواد الخارقة</w:t>
      </w:r>
      <w:r w:rsidR="00DF27A1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/ طلبة الماجستير / الهندسة الميكانيكية / معهد الليزر للدراسات العليا / جامعة بغداد.</w:t>
      </w:r>
    </w:p>
    <w:p w:rsidR="00DF27A1" w:rsidRPr="005152E6" w:rsidRDefault="00DF27A1" w:rsidP="00DF27A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تقنية النانو والمواد النانوية / طلبة الماجستير / الهندسة الميكانيكية / معهد الليزر للدراسات العليا / جامعة بغداد.</w:t>
      </w:r>
    </w:p>
    <w:p w:rsidR="00DF27A1" w:rsidRPr="005152E6" w:rsidRDefault="00DF27A1" w:rsidP="009C2F33">
      <w:pPr>
        <w:pStyle w:val="ListParagraph"/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ليزر / طلبة الماجستير / كافة التخصصات (الهندسة الميكانيكية، طب الأسنان، البايو، الفيزياء، هندسة الإتصالات، هندسة البصريات، الكيمياء) / معهد الليزر للدراسات العليا / جامعة بغداد.</w:t>
      </w:r>
    </w:p>
    <w:p w:rsidR="00167FDE" w:rsidRDefault="00DF27A1" w:rsidP="00167FDE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lastRenderedPageBreak/>
        <w:t>تطبيقات الليزر / كافة التخصصات (الهندسة الميكانيكية، طب الأسنان، البايو، الفيزياء، هندسة الإتصالات، هندسة البصريات، الكيمياء) / معهد الليزر للدراسات العليا / جامعة بغداد.</w:t>
      </w:r>
    </w:p>
    <w:p w:rsidR="00D70B56" w:rsidRPr="00167FDE" w:rsidRDefault="00D70B56" w:rsidP="009657B8">
      <w:pPr>
        <w:pStyle w:val="ListParagraph"/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D70B56" w:rsidRPr="005152E6" w:rsidRDefault="005E3D05" w:rsidP="009657B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مقررات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</w:t>
      </w: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البكلوريوس</w:t>
      </w:r>
      <w:r w:rsidR="00D70B56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:</w:t>
      </w:r>
    </w:p>
    <w:p w:rsidR="00167FDE" w:rsidRDefault="00167FDE" w:rsidP="00D44720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الديناميكا الحرارية 1 / البكلوريوس / </w:t>
      </w:r>
      <w:r w:rsidR="00D44720" w:rsidRPr="0069056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قسم هندسة تقنيات التكييف والتبريد </w:t>
      </w:r>
      <w:r w:rsidR="0037197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/ كلية السلام الجامعة.</w:t>
      </w:r>
    </w:p>
    <w:p w:rsidR="005E3D05" w:rsidRPr="005152E6" w:rsidRDefault="005E3D05" w:rsidP="00167FDE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مبادئ عمليات الإنتاج / البكلوريوس / قسم هندسة الطيران / كلية الهندسة / جامعة بغداد.</w:t>
      </w:r>
    </w:p>
    <w:p w:rsidR="00723279" w:rsidRPr="005152E6" w:rsidRDefault="00723279" w:rsidP="00723279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عمليات التصنيع / البكلوريوس / قسم هندسة الطيران / كلية الهندسة / جامعة بغداد.</w:t>
      </w:r>
    </w:p>
    <w:p w:rsidR="00723279" w:rsidRPr="005152E6" w:rsidRDefault="00723279" w:rsidP="00723279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الفيزياء الهندسية / البكلوريوس / قسم هندسة الطيران / كلية الهندسة / جامعة بغداد.</w:t>
      </w:r>
    </w:p>
    <w:p w:rsidR="00723279" w:rsidRPr="005152E6" w:rsidRDefault="00723279" w:rsidP="00723279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الفيزياء العامة / البكلوريوس / قسم علوم الجو / كلية العلوم / الجامعة المستنصرية.</w:t>
      </w:r>
    </w:p>
    <w:p w:rsidR="00723279" w:rsidRPr="005152E6" w:rsidRDefault="00723279" w:rsidP="00723279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منظومات التبريد والتكييف / قسم التبريد والتكييف / المعهد المتوسط للمهن الميكانيكية والكهربائية / جالو / ليبيا.</w:t>
      </w:r>
    </w:p>
    <w:p w:rsidR="00723279" w:rsidRPr="005152E6" w:rsidRDefault="00723279" w:rsidP="005152E6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الستاتيكية والديناميكية / قسم الميكانيك / المعهد المتوسط للمهن الميكانيكية والكهربائية / جالو / ليبيا.</w:t>
      </w:r>
    </w:p>
    <w:p w:rsidR="005152E6" w:rsidRDefault="005152E6" w:rsidP="005152E6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D70B56" w:rsidRPr="005152E6" w:rsidRDefault="00500225" w:rsidP="009657B8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مؤهلات إحترافية</w:t>
      </w:r>
      <w:r w:rsidR="00D70B56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:</w:t>
      </w:r>
    </w:p>
    <w:p w:rsidR="00500225" w:rsidRPr="005152E6" w:rsidRDefault="00500225" w:rsidP="005152E6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مهندس إستشاري / نقابة المهندسين العراقية.</w:t>
      </w:r>
    </w:p>
    <w:p w:rsidR="00500225" w:rsidRPr="005152E6" w:rsidRDefault="00500225" w:rsidP="005152E6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عضو / إتحاد المهندسين العرب.</w:t>
      </w:r>
    </w:p>
    <w:p w:rsidR="005152E6" w:rsidRDefault="005152E6" w:rsidP="005152E6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B61077" w:rsidRPr="005152E6" w:rsidRDefault="00F53F01" w:rsidP="009657B8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التدريب</w:t>
      </w:r>
      <w:r w:rsidR="00D70B56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:</w:t>
      </w:r>
    </w:p>
    <w:p w:rsidR="00D70B56" w:rsidRDefault="00705C9A" w:rsidP="00D70B56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داخل العراق</w:t>
      </w:r>
      <w:r w:rsidR="00D70B56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:</w:t>
      </w:r>
    </w:p>
    <w:p w:rsidR="00D70B56" w:rsidRPr="005152E6" w:rsidRDefault="00D70B56" w:rsidP="00D70B56">
      <w:p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05C9A" w:rsidRPr="005152E6" w:rsidRDefault="00705C9A" w:rsidP="00705C9A">
      <w:pPr>
        <w:pStyle w:val="ListParagraph"/>
        <w:numPr>
          <w:ilvl w:val="0"/>
          <w:numId w:val="7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تصميم وصيانة منظومات الهواء المضغوط الصناعية والضواغط / شركة أطلس كوب كو السويدية / فرع العراق.</w:t>
      </w:r>
    </w:p>
    <w:p w:rsidR="00705C9A" w:rsidRPr="005152E6" w:rsidRDefault="00F6412F" w:rsidP="00705C9A">
      <w:pPr>
        <w:pStyle w:val="ListParagraph"/>
        <w:numPr>
          <w:ilvl w:val="0"/>
          <w:numId w:val="7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دورات تدريبية مكثفة (الصيانة الوقائية، المنظومات الهيدروليكية، تصميم قوالب حقن البلاستك، ومنظومات التكييف).</w:t>
      </w:r>
    </w:p>
    <w:p w:rsidR="00F6412F" w:rsidRPr="005152E6" w:rsidRDefault="00F6412F" w:rsidP="005152E6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دورة</w:t>
      </w:r>
      <w:r w:rsidR="007C57A6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عبر الإنترنيت في مهارات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الإنترنت والحوسبة الأساسية العالمية 3 / </w:t>
      </w:r>
      <w:r w:rsidRPr="005152E6">
        <w:rPr>
          <w:rFonts w:ascii="Times New Roman" w:hAnsi="Times New Roman" w:cs="Times New Roman"/>
          <w:sz w:val="24"/>
          <w:szCs w:val="24"/>
          <w:lang w:bidi="ar-IQ"/>
        </w:rPr>
        <w:t>IC</w:t>
      </w:r>
      <w:r w:rsidRPr="005152E6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3</w:t>
      </w:r>
      <w:r w:rsidRPr="005152E6">
        <w:rPr>
          <w:rFonts w:ascii="Times New Roman" w:hAnsi="Times New Roman" w:cs="Times New Roman"/>
          <w:sz w:val="24"/>
          <w:szCs w:val="24"/>
          <w:vertAlign w:val="superscript"/>
          <w:rtl/>
          <w:lang w:bidi="ar-IQ"/>
        </w:rPr>
        <w:t xml:space="preserve"> 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/ </w:t>
      </w:r>
      <w:r w:rsidR="007C57A6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شركة </w:t>
      </w:r>
      <w:proofErr w:type="spellStart"/>
      <w:r w:rsidR="007C57A6" w:rsidRPr="005152E6">
        <w:rPr>
          <w:rFonts w:ascii="Times New Roman" w:hAnsi="Times New Roman" w:cs="Times New Roman"/>
          <w:sz w:val="24"/>
          <w:szCs w:val="24"/>
          <w:lang w:bidi="ar-IQ"/>
        </w:rPr>
        <w:t>Certiport</w:t>
      </w:r>
      <w:proofErr w:type="spellEnd"/>
      <w:r w:rsidR="007C57A6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5152E6" w:rsidRDefault="005152E6" w:rsidP="005152E6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D70B56" w:rsidRDefault="007902F1" w:rsidP="00D70B56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خارج العراق</w:t>
      </w:r>
      <w:r w:rsidR="00D70B56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:</w:t>
      </w:r>
    </w:p>
    <w:p w:rsidR="00D70B56" w:rsidRPr="005152E6" w:rsidRDefault="00D70B56" w:rsidP="00D70B56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902F1" w:rsidRPr="005152E6" w:rsidRDefault="007902F1" w:rsidP="007902F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1985 </w:t>
      </w:r>
      <w:r w:rsidR="00C7072C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/ 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مجموعة شركات إنتاج المكائن الصناعية الثفيلة / ألمانيا (الغربية سابقاً): </w:t>
      </w:r>
      <w:r w:rsidRPr="005152E6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 </w:t>
      </w:r>
      <w:r w:rsidRPr="005152E6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</w:t>
      </w:r>
    </w:p>
    <w:p w:rsidR="007902F1" w:rsidRPr="005152E6" w:rsidRDefault="007902F1" w:rsidP="007902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5152E6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ETM </w:t>
      </w:r>
      <w:proofErr w:type="spellStart"/>
      <w:r w:rsidRPr="005152E6">
        <w:rPr>
          <w:rFonts w:ascii="Times New Roman" w:eastAsia="Times New Roman" w:hAnsi="Times New Roman" w:cs="Times New Roman"/>
          <w:sz w:val="24"/>
          <w:szCs w:val="24"/>
          <w:lang w:bidi="ar-IQ"/>
        </w:rPr>
        <w:t>Meuser</w:t>
      </w:r>
      <w:proofErr w:type="spellEnd"/>
      <w:r w:rsidRPr="005152E6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5152E6">
        <w:rPr>
          <w:rFonts w:ascii="Times New Roman" w:eastAsia="Times New Roman" w:hAnsi="Times New Roman" w:cs="Times New Roman"/>
          <w:sz w:val="24"/>
          <w:szCs w:val="24"/>
          <w:lang w:bidi="ar-IQ"/>
        </w:rPr>
        <w:t>Maschinen</w:t>
      </w:r>
      <w:proofErr w:type="spellEnd"/>
      <w:r w:rsidRPr="005152E6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GmbH</w:t>
      </w:r>
    </w:p>
    <w:p w:rsidR="007902F1" w:rsidRPr="007902F1" w:rsidRDefault="007902F1" w:rsidP="007902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Index –</w:t>
      </w: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Werke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KG Hahn and </w:t>
      </w: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Tessky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Esslingen</w:t>
      </w:r>
    </w:p>
    <w:p w:rsidR="007902F1" w:rsidRPr="007902F1" w:rsidRDefault="007902F1" w:rsidP="007902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Wanzke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Maschinen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Fabrik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GmbH</w:t>
      </w:r>
    </w:p>
    <w:p w:rsidR="007902F1" w:rsidRPr="007902F1" w:rsidRDefault="007902F1" w:rsidP="007902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Reckermann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Frasmaschinen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Fabrik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GmbH</w:t>
      </w:r>
    </w:p>
    <w:p w:rsidR="007902F1" w:rsidRPr="007902F1" w:rsidRDefault="007902F1" w:rsidP="007902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Fasti-Werk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Carl Aug. </w:t>
      </w: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Fasternrath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GmbH and Co. KG</w:t>
      </w:r>
    </w:p>
    <w:p w:rsidR="007902F1" w:rsidRPr="007902F1" w:rsidRDefault="007902F1" w:rsidP="007902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Gebr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. </w:t>
      </w: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Edelhoff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Pressen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GmbH and Co. KG</w:t>
      </w:r>
    </w:p>
    <w:p w:rsidR="007902F1" w:rsidRPr="007902F1" w:rsidRDefault="007902F1" w:rsidP="007902F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Battenfeld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Maschinen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>Fabriken</w:t>
      </w:r>
      <w:proofErr w:type="spellEnd"/>
      <w:r w:rsidRPr="007902F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GmbH</w:t>
      </w:r>
    </w:p>
    <w:p w:rsidR="007902F1" w:rsidRPr="005152E6" w:rsidRDefault="007902F1" w:rsidP="007902F1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C7072C" w:rsidRPr="005152E6" w:rsidRDefault="007902F1" w:rsidP="00C7072C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1987 و 1989 </w:t>
      </w:r>
      <w:r w:rsidR="00C7072C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/ 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مجموعة شركات إنتاج المكائن الصناعية الثفيلة / سويسرا:</w:t>
      </w:r>
    </w:p>
    <w:p w:rsidR="00C7072C" w:rsidRPr="00C7072C" w:rsidRDefault="00C7072C" w:rsidP="00C7072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proofErr w:type="spellStart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>Tornos-Bechler</w:t>
      </w:r>
      <w:proofErr w:type="spellEnd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S. A. </w:t>
      </w:r>
      <w:proofErr w:type="spellStart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>Fabriq</w:t>
      </w:r>
      <w:proofErr w:type="spellEnd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de Machines </w:t>
      </w:r>
      <w:proofErr w:type="spellStart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>Moutier</w:t>
      </w:r>
      <w:proofErr w:type="spellEnd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and </w:t>
      </w:r>
      <w:proofErr w:type="spellStart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>Emissa</w:t>
      </w:r>
      <w:proofErr w:type="spellEnd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Co. for Automatic Drilling Machines.</w:t>
      </w:r>
    </w:p>
    <w:p w:rsidR="00C7072C" w:rsidRPr="00C7072C" w:rsidRDefault="00C7072C" w:rsidP="00C7072C">
      <w:pPr>
        <w:numPr>
          <w:ilvl w:val="0"/>
          <w:numId w:val="12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proofErr w:type="spellStart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>Tornos-Bechler</w:t>
      </w:r>
      <w:proofErr w:type="spellEnd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S. A. </w:t>
      </w:r>
      <w:proofErr w:type="spellStart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>Fabriq</w:t>
      </w:r>
      <w:proofErr w:type="spellEnd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de Machines </w:t>
      </w:r>
      <w:proofErr w:type="spellStart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>Moutier</w:t>
      </w:r>
      <w:proofErr w:type="spellEnd"/>
      <w:r w:rsidRPr="00C7072C">
        <w:rPr>
          <w:rFonts w:ascii="Times New Roman" w:eastAsia="Times New Roman" w:hAnsi="Times New Roman" w:cs="Times New Roman"/>
          <w:sz w:val="24"/>
          <w:szCs w:val="24"/>
          <w:lang w:bidi="ar-IQ"/>
        </w:rPr>
        <w:t>.</w:t>
      </w:r>
    </w:p>
    <w:p w:rsidR="005E3D05" w:rsidRPr="005152E6" w:rsidRDefault="00C7072C" w:rsidP="00C7072C">
      <w:pPr>
        <w:pStyle w:val="ListParagraph"/>
        <w:numPr>
          <w:ilvl w:val="0"/>
          <w:numId w:val="11"/>
        </w:numPr>
        <w:bidi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2009 / الصين: </w:t>
      </w:r>
    </w:p>
    <w:p w:rsidR="00B61077" w:rsidRDefault="00C7072C" w:rsidP="00D70B56">
      <w:pPr>
        <w:pStyle w:val="NoSpacing"/>
        <w:ind w:left="720"/>
        <w:rPr>
          <w:lang w:bidi="ar-IQ"/>
        </w:rPr>
      </w:pPr>
      <w:r w:rsidRPr="005152E6">
        <w:rPr>
          <w:lang w:bidi="ar-IQ"/>
        </w:rPr>
        <w:t xml:space="preserve">Han’s Laser Co. for Laser Systems and Dongguan Han’s </w:t>
      </w:r>
      <w:proofErr w:type="spellStart"/>
      <w:r w:rsidRPr="005152E6">
        <w:rPr>
          <w:lang w:bidi="ar-IQ"/>
        </w:rPr>
        <w:t>Yeming</w:t>
      </w:r>
      <w:proofErr w:type="spellEnd"/>
      <w:r w:rsidRPr="005152E6">
        <w:rPr>
          <w:lang w:bidi="ar-IQ"/>
        </w:rPr>
        <w:t xml:space="preserve"> Laser Technology.</w:t>
      </w:r>
    </w:p>
    <w:p w:rsidR="005152E6" w:rsidRPr="005152E6" w:rsidRDefault="005152E6" w:rsidP="00513067">
      <w:pPr>
        <w:pStyle w:val="NoSpacing"/>
        <w:ind w:left="720"/>
        <w:rPr>
          <w:lang w:bidi="ar-IQ"/>
        </w:rPr>
      </w:pPr>
    </w:p>
    <w:p w:rsidR="00D70B56" w:rsidRDefault="00002F2C" w:rsidP="009657B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التقديرات</w:t>
      </w:r>
      <w:r w:rsidR="00D70B56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:</w:t>
      </w:r>
    </w:p>
    <w:p w:rsidR="00AD54F1" w:rsidRPr="00AD54F1" w:rsidRDefault="00AD54F1" w:rsidP="00AD54F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AD54F1">
        <w:rPr>
          <w:rFonts w:ascii="Times New Roman" w:hAnsi="Times New Roman" w:cs="Times New Roman" w:hint="cs"/>
          <w:sz w:val="24"/>
          <w:szCs w:val="24"/>
          <w:rtl/>
          <w:lang w:bidi="ar-IQ"/>
        </w:rPr>
        <w:t>2021 / شكر وتقدير عدد(1) / عميد كلية السلام الجامعة.</w:t>
      </w:r>
    </w:p>
    <w:p w:rsidR="00536F60" w:rsidRPr="00536F60" w:rsidRDefault="00536F60" w:rsidP="00536F60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IQ"/>
        </w:rPr>
        <w:lastRenderedPageBreak/>
        <w:t>2021 / شكر وتقدير عدد (1) / وزير التعليم العالي والبحث العلمي.</w:t>
      </w:r>
    </w:p>
    <w:p w:rsidR="006A5FA9" w:rsidRDefault="006A5FA9" w:rsidP="006A5FA9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2018-2020 / شكر وتقدير عدد (4) / رئيس جامعة بغداد (براءة إختراع ونشر في مجلات عالمية رصينة ذات معامل تأثير</w:t>
      </w:r>
      <w:r w:rsidR="00B656FA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 والمركز الأول لجائزة المركز أو الوحدة البحثية في يوم العلم العراقي لعام 2019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).</w:t>
      </w:r>
    </w:p>
    <w:p w:rsidR="006A5FA9" w:rsidRDefault="006A5FA9" w:rsidP="006A5FA9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2017 / شكر وتقدير / المساعد العلمي لرئيس جامعة بغداد.</w:t>
      </w:r>
    </w:p>
    <w:p w:rsidR="006A5FA9" w:rsidRPr="006A5FA9" w:rsidRDefault="006A5FA9" w:rsidP="006A5FA9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2012 / شكر وتقدير / وزير التعليم العالي والبحث العلمي.</w:t>
      </w:r>
    </w:p>
    <w:p w:rsidR="00002F2C" w:rsidRPr="005152E6" w:rsidRDefault="00002F2C" w:rsidP="006A5FA9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2011 / يوم العلم / جامعة بغداد.</w:t>
      </w:r>
    </w:p>
    <w:p w:rsidR="00002F2C" w:rsidRPr="005152E6" w:rsidRDefault="00002F2C" w:rsidP="00002F2C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العديد من </w:t>
      </w:r>
      <w:r w:rsidR="00C366E7"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اوامر الشكر والتقدير من عمداء معهد الليزر للدراسات العليا / جامعة بغداد.</w:t>
      </w:r>
    </w:p>
    <w:p w:rsidR="00C366E7" w:rsidRPr="005152E6" w:rsidRDefault="00C366E7" w:rsidP="00C366E7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شكر وتقدير / نقابة المهندسين العراقية / بغداد / العراق.</w:t>
      </w:r>
    </w:p>
    <w:p w:rsidR="00C366E7" w:rsidRPr="005152E6" w:rsidRDefault="00C366E7" w:rsidP="00C366E7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شهادة إستخدام صف جوجل / مركز إبن سينا للتعليم الأليكتروني / جامعة بغداد.</w:t>
      </w:r>
    </w:p>
    <w:p w:rsidR="00C366E7" w:rsidRPr="005152E6" w:rsidRDefault="00C366E7" w:rsidP="00C366E7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شهادة مهارات الإنترنت والحوسبة الأساسية العالمية 3 / </w:t>
      </w:r>
      <w:r w:rsidRPr="005152E6">
        <w:rPr>
          <w:rFonts w:ascii="Times New Roman" w:hAnsi="Times New Roman" w:cs="Times New Roman"/>
          <w:sz w:val="24"/>
          <w:szCs w:val="24"/>
          <w:lang w:bidi="ar-IQ"/>
        </w:rPr>
        <w:t>IC</w:t>
      </w:r>
      <w:r w:rsidRPr="005152E6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3</w:t>
      </w:r>
      <w:r w:rsidRPr="005152E6">
        <w:rPr>
          <w:rFonts w:ascii="Times New Roman" w:hAnsi="Times New Roman" w:cs="Times New Roman"/>
          <w:sz w:val="24"/>
          <w:szCs w:val="24"/>
          <w:vertAlign w:val="superscript"/>
          <w:rtl/>
          <w:lang w:bidi="ar-IQ"/>
        </w:rPr>
        <w:t xml:space="preserve"> </w:t>
      </w: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/ شركة </w:t>
      </w:r>
      <w:proofErr w:type="spellStart"/>
      <w:r w:rsidRPr="005152E6">
        <w:rPr>
          <w:rFonts w:ascii="Times New Roman" w:hAnsi="Times New Roman" w:cs="Times New Roman"/>
          <w:sz w:val="24"/>
          <w:szCs w:val="24"/>
          <w:lang w:bidi="ar-IQ"/>
        </w:rPr>
        <w:t>Certiport</w:t>
      </w:r>
      <w:proofErr w:type="spellEnd"/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.</w:t>
      </w:r>
    </w:p>
    <w:p w:rsidR="00D70B56" w:rsidRPr="00D70B56" w:rsidRDefault="00C366E7" w:rsidP="00D70B56">
      <w:pPr>
        <w:pStyle w:val="ListParagraph"/>
        <w:numPr>
          <w:ilvl w:val="0"/>
          <w:numId w:val="11"/>
        </w:numPr>
        <w:bidi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5152E6">
        <w:rPr>
          <w:rFonts w:ascii="Times New Roman" w:hAnsi="Times New Roman" w:cs="Times New Roman"/>
          <w:sz w:val="24"/>
          <w:szCs w:val="24"/>
          <w:rtl/>
          <w:lang w:bidi="ar-IQ"/>
        </w:rPr>
        <w:t>شكر وتقدير من مجلات علمية محلية وعالمية.</w:t>
      </w:r>
    </w:p>
    <w:p w:rsidR="00B61077" w:rsidRDefault="00B61077" w:rsidP="005152E6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C366E7" w:rsidRPr="005152E6" w:rsidRDefault="00C366E7" w:rsidP="00B61077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5152E6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النشر</w:t>
      </w:r>
      <w:r w:rsidR="00D70B56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:</w:t>
      </w:r>
    </w:p>
    <w:p w:rsidR="00C366E7" w:rsidRPr="00C366E7" w:rsidRDefault="00C366E7" w:rsidP="00C366E7">
      <w:pPr>
        <w:numPr>
          <w:ilvl w:val="0"/>
          <w:numId w:val="15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Precise Hole Drilling in PMMA Using 1064nm Diode Laser CNC Machine, Advances in Materials Science and Engineering, Vol. 2011, Article ID 137407, 5 pages, doi:10.1155/2011/137407.</w:t>
      </w:r>
    </w:p>
    <w:p w:rsidR="00C366E7" w:rsidRPr="00C366E7" w:rsidRDefault="00C366E7" w:rsidP="00C366E7">
      <w:pPr>
        <w:numPr>
          <w:ilvl w:val="0"/>
          <w:numId w:val="15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Laser Hole Drilling of Stainless Steel 321H and Steel 33 Using 3D CO</w:t>
      </w:r>
      <w:r w:rsidRPr="00C366E7">
        <w:rPr>
          <w:rFonts w:ascii="Times New Roman" w:eastAsia="Times New Roman" w:hAnsi="Times New Roman" w:cs="Times New Roman"/>
          <w:sz w:val="24"/>
          <w:szCs w:val="24"/>
          <w:vertAlign w:val="subscript"/>
          <w:lang w:bidi="ar-IQ"/>
        </w:rPr>
        <w:t>2</w:t>
      </w: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Laser CNC Machine, Iraqi Journal of Laser, Part A, Vol. 10. pp. (15-21), 2011.</w:t>
      </w:r>
    </w:p>
    <w:p w:rsidR="00C366E7" w:rsidRPr="00C366E7" w:rsidRDefault="00C366E7" w:rsidP="00C366E7">
      <w:pPr>
        <w:numPr>
          <w:ilvl w:val="0"/>
          <w:numId w:val="15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Spot Welding of Dissimilar Metals Using an Automated </w:t>
      </w:r>
      <w:proofErr w:type="spellStart"/>
      <w:proofErr w:type="gramStart"/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Nd:YAG</w:t>
      </w:r>
      <w:proofErr w:type="spellEnd"/>
      <w:proofErr w:type="gramEnd"/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Laser System, Iraqi Journal of Laser</w:t>
      </w:r>
      <w:r w:rsidRPr="00C366E7">
        <w:rPr>
          <w:rFonts w:ascii="Times New Roman" w:eastAsia="Times New Roman" w:hAnsi="Times New Roman" w:cs="Times New Roman"/>
          <w:sz w:val="24"/>
          <w:szCs w:val="24"/>
        </w:rPr>
        <w:t>, Part A, Vol.11, pp. 1-5, 2012.</w:t>
      </w:r>
    </w:p>
    <w:p w:rsidR="00C366E7" w:rsidRPr="00C366E7" w:rsidRDefault="00C366E7" w:rsidP="00C366E7">
      <w:pPr>
        <w:numPr>
          <w:ilvl w:val="0"/>
          <w:numId w:val="15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Computational and Experimental Investigation for Weld Bead Dimensions in Pulsed Laser Spot Welding of Stainless Steel AISI 302 to Low Carbon Steel AISI1008, International virtual journal for </w:t>
      </w:r>
      <w:r w:rsidR="004211CF"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science,</w:t>
      </w: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techniques and innovations for the industry. No. (2), 2012. ISSN 1313-0226.</w:t>
      </w:r>
    </w:p>
    <w:p w:rsidR="00C366E7" w:rsidRPr="00C366E7" w:rsidRDefault="00C366E7" w:rsidP="00C366E7">
      <w:pPr>
        <w:numPr>
          <w:ilvl w:val="0"/>
          <w:numId w:val="15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</w:rPr>
        <w:t xml:space="preserve">Enhancing the Surface Properties of Aluminum Alloy 6061 by Laser Cladding with DWCNTs and MWCNTs using an Automated Pulsed </w:t>
      </w:r>
      <w:proofErr w:type="spellStart"/>
      <w:proofErr w:type="gramStart"/>
      <w:r w:rsidRPr="00C366E7">
        <w:rPr>
          <w:rFonts w:ascii="Times New Roman" w:eastAsia="Times New Roman" w:hAnsi="Times New Roman" w:cs="Times New Roman"/>
          <w:sz w:val="24"/>
          <w:szCs w:val="24"/>
        </w:rPr>
        <w:t>Nd:YAG</w:t>
      </w:r>
      <w:proofErr w:type="spellEnd"/>
      <w:proofErr w:type="gramEnd"/>
      <w:r w:rsidRPr="00C366E7">
        <w:rPr>
          <w:rFonts w:ascii="Times New Roman" w:eastAsia="Times New Roman" w:hAnsi="Times New Roman" w:cs="Times New Roman"/>
          <w:sz w:val="24"/>
          <w:szCs w:val="24"/>
        </w:rPr>
        <w:t xml:space="preserve"> Laser</w:t>
      </w: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, </w:t>
      </w:r>
      <w:r w:rsidRPr="00C366E7">
        <w:rPr>
          <w:rFonts w:ascii="Times New Roman" w:eastAsia="Times New Roman" w:hAnsi="Times New Roman" w:cs="Times New Roman"/>
          <w:sz w:val="24"/>
          <w:szCs w:val="24"/>
        </w:rPr>
        <w:t>Journal of Chemical and Process Engineering Research, Vol. 31, 2015.</w:t>
      </w:r>
    </w:p>
    <w:p w:rsidR="00C366E7" w:rsidRPr="00C366E7" w:rsidRDefault="00C366E7" w:rsidP="00C366E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E7">
        <w:rPr>
          <w:rFonts w:ascii="Times New Roman" w:eastAsia="Times New Roman" w:hAnsi="Times New Roman" w:cs="Times New Roman"/>
          <w:sz w:val="24"/>
          <w:szCs w:val="24"/>
        </w:rPr>
        <w:t xml:space="preserve">Creating a conductive surface of the PMMA by laser cladding with DWCNT and MWCNTs, </w:t>
      </w: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Iraqi Journal of Laser</w:t>
      </w:r>
      <w:r w:rsidRPr="00C366E7">
        <w:rPr>
          <w:rFonts w:ascii="Times New Roman" w:eastAsia="Times New Roman" w:hAnsi="Times New Roman" w:cs="Times New Roman"/>
          <w:sz w:val="24"/>
          <w:szCs w:val="24"/>
        </w:rPr>
        <w:t>, Part A, Vol.15, pp.25-34, 2016.</w:t>
      </w:r>
    </w:p>
    <w:p w:rsidR="00C366E7" w:rsidRPr="00C366E7" w:rsidRDefault="00C366E7" w:rsidP="00C366E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E7">
        <w:rPr>
          <w:rFonts w:ascii="Times New Roman" w:eastAsia="Times New Roman" w:hAnsi="Times New Roman" w:cs="Times New Roman"/>
          <w:sz w:val="24"/>
          <w:szCs w:val="24"/>
        </w:rPr>
        <w:t xml:space="preserve">Parametric optimization of pulsed </w:t>
      </w:r>
      <w:proofErr w:type="spellStart"/>
      <w:proofErr w:type="gramStart"/>
      <w:r w:rsidRPr="00C366E7">
        <w:rPr>
          <w:rFonts w:ascii="Times New Roman" w:eastAsia="Times New Roman" w:hAnsi="Times New Roman" w:cs="Times New Roman"/>
          <w:sz w:val="24"/>
          <w:szCs w:val="24"/>
        </w:rPr>
        <w:t>Nd:YAG</w:t>
      </w:r>
      <w:proofErr w:type="spellEnd"/>
      <w:proofErr w:type="gramEnd"/>
      <w:r w:rsidRPr="00C366E7">
        <w:rPr>
          <w:rFonts w:ascii="Times New Roman" w:eastAsia="Times New Roman" w:hAnsi="Times New Roman" w:cs="Times New Roman"/>
          <w:sz w:val="24"/>
          <w:szCs w:val="24"/>
        </w:rPr>
        <w:t xml:space="preserve"> laser lap welding of stainless steel ASTM A240/316L with carbon steel ASTM A570/Gr30, </w:t>
      </w:r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</w:rPr>
        <w:t>Nahrain</w:t>
      </w:r>
      <w:proofErr w:type="spellEnd"/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Journal for Engineering Sciences (NJES) Vol.20 No.1, pp.27-35, 2017</w:t>
      </w:r>
      <w:r w:rsidRPr="00C366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6E7" w:rsidRPr="00C366E7" w:rsidRDefault="00C366E7" w:rsidP="00C366E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lastRenderedPageBreak/>
        <w:t xml:space="preserve">Patent No. 5331, “Design of a Cloud Chamber to Simulate the Microphysics Processes in the Formation of Ice Crystals”, </w:t>
      </w:r>
      <w:r w:rsidRPr="00C366E7">
        <w:rPr>
          <w:rFonts w:ascii="Times New Roman" w:eastAsia="Times New Roman" w:hAnsi="Times New Roman" w:cs="Times New Roman"/>
          <w:sz w:val="24"/>
          <w:szCs w:val="24"/>
        </w:rPr>
        <w:t>Central Organization for Standardization and Quality Control, Government agency,</w:t>
      </w: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17/04/2018</w:t>
      </w:r>
      <w:r w:rsidRPr="00C366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6E7" w:rsidRPr="00C366E7" w:rsidRDefault="00C366E7" w:rsidP="00C366E7">
      <w:pPr>
        <w:bidi/>
        <w:spacing w:after="0" w:line="36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  <w:t xml:space="preserve">براءة إختراع رقم 5331، "تصميم حجرة غيوم لمحاكاة العمليات الفيزيائية الدقيقة في تكوين البلورات الجليدية"، الجهاز المركزي للتقييس والسيطرة النوعية، مؤسسة حكومية،17/4/2018. </w:t>
      </w:r>
    </w:p>
    <w:p w:rsidR="00C366E7" w:rsidRPr="00C366E7" w:rsidRDefault="00C366E7" w:rsidP="00C366E7">
      <w:pPr>
        <w:numPr>
          <w:ilvl w:val="0"/>
          <w:numId w:val="15"/>
        </w:numPr>
        <w:tabs>
          <w:tab w:val="left" w:pos="9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</w:rPr>
        <w:t>Enhance the strength of the laser weld seam by the addition of carbon nanotubes, SYLWAN, 163 (1), ISI Indexed</w:t>
      </w: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, </w:t>
      </w:r>
      <w:proofErr w:type="spellStart"/>
      <w:r w:rsidRPr="00C366E7">
        <w:rPr>
          <w:rFonts w:ascii="Times New Roman" w:eastAsia="Times New Roman" w:hAnsi="Times New Roman" w:cs="Times New Roman"/>
          <w:sz w:val="24"/>
          <w:szCs w:val="24"/>
        </w:rPr>
        <w:t>Polskie</w:t>
      </w:r>
      <w:proofErr w:type="spellEnd"/>
      <w:r w:rsidRPr="00C36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6E7">
        <w:rPr>
          <w:rFonts w:ascii="Times New Roman" w:eastAsia="Times New Roman" w:hAnsi="Times New Roman" w:cs="Times New Roman"/>
          <w:sz w:val="24"/>
          <w:szCs w:val="24"/>
        </w:rPr>
        <w:t>Towarzystwo</w:t>
      </w:r>
      <w:proofErr w:type="spellEnd"/>
      <w:r w:rsidRPr="00C36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6E7">
        <w:rPr>
          <w:rFonts w:ascii="Times New Roman" w:eastAsia="Times New Roman" w:hAnsi="Times New Roman" w:cs="Times New Roman"/>
          <w:sz w:val="24"/>
          <w:szCs w:val="24"/>
        </w:rPr>
        <w:t>Lesne</w:t>
      </w:r>
      <w:proofErr w:type="spellEnd"/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, 2019, </w:t>
      </w:r>
      <w:proofErr w:type="spellStart"/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Clarivate</w:t>
      </w:r>
      <w:proofErr w:type="spellEnd"/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Analytics.</w:t>
      </w:r>
    </w:p>
    <w:p w:rsidR="00C366E7" w:rsidRPr="00C366E7" w:rsidRDefault="00C366E7" w:rsidP="00C366E7">
      <w:pPr>
        <w:numPr>
          <w:ilvl w:val="0"/>
          <w:numId w:val="15"/>
        </w:numPr>
        <w:tabs>
          <w:tab w:val="left" w:pos="9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</w:rPr>
        <w:t>Implementation and characterization of coating pure titanium dental implant</w:t>
      </w: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r w:rsidRPr="00C366E7">
        <w:rPr>
          <w:rFonts w:ascii="Times New Roman" w:eastAsia="Times New Roman" w:hAnsi="Times New Roman" w:cs="Times New Roman"/>
          <w:sz w:val="24"/>
          <w:szCs w:val="24"/>
        </w:rPr>
        <w:t xml:space="preserve">with sintered β-TCP by using </w:t>
      </w:r>
      <w:proofErr w:type="spellStart"/>
      <w:proofErr w:type="gramStart"/>
      <w:r w:rsidRPr="00C366E7">
        <w:rPr>
          <w:rFonts w:ascii="Times New Roman" w:eastAsia="Times New Roman" w:hAnsi="Times New Roman" w:cs="Times New Roman"/>
          <w:sz w:val="24"/>
          <w:szCs w:val="24"/>
        </w:rPr>
        <w:t>Nd:YAG</w:t>
      </w:r>
      <w:proofErr w:type="spellEnd"/>
      <w:proofErr w:type="gramEnd"/>
      <w:r w:rsidRPr="00C366E7">
        <w:rPr>
          <w:rFonts w:ascii="Times New Roman" w:eastAsia="Times New Roman" w:hAnsi="Times New Roman" w:cs="Times New Roman"/>
          <w:sz w:val="24"/>
          <w:szCs w:val="24"/>
        </w:rPr>
        <w:t xml:space="preserve"> laser, Saudi Dental Journal</w:t>
      </w:r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(2019) 31, 242-250.</w:t>
      </w:r>
    </w:p>
    <w:p w:rsidR="00C366E7" w:rsidRPr="00C366E7" w:rsidRDefault="00C366E7" w:rsidP="00C366E7">
      <w:pPr>
        <w:numPr>
          <w:ilvl w:val="0"/>
          <w:numId w:val="15"/>
        </w:numPr>
        <w:tabs>
          <w:tab w:val="left" w:pos="9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</w:rPr>
        <w:t>Modification of Prepared (Al 2024/Alumina/</w:t>
      </w:r>
      <w:proofErr w:type="spellStart"/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  <w:proofErr w:type="spellEnd"/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Composite by Laser Surface </w:t>
      </w:r>
      <w:proofErr w:type="spellStart"/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</w:rPr>
        <w:t>SiC</w:t>
      </w:r>
      <w:proofErr w:type="spellEnd"/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Clad Layer, Engineering and Technology Journal, </w:t>
      </w:r>
      <w:r w:rsidRPr="00C366E7">
        <w:rPr>
          <w:rFonts w:ascii="Times New Roman" w:eastAsia="Times New Roman" w:hAnsi="Times New Roman" w:cs="Times New Roman"/>
          <w:sz w:val="24"/>
          <w:szCs w:val="24"/>
        </w:rPr>
        <w:t>Vol. 37, Part A, No. 06, 2019.</w:t>
      </w:r>
    </w:p>
    <w:p w:rsidR="00C366E7" w:rsidRPr="00C366E7" w:rsidRDefault="00C366E7" w:rsidP="00C3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E7" w:rsidRPr="00C366E7" w:rsidRDefault="00C366E7" w:rsidP="00C366E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2E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المؤتمرات</w:t>
      </w:r>
      <w:r w:rsidR="00D70B5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</w:p>
    <w:p w:rsidR="00C366E7" w:rsidRPr="00C366E7" w:rsidRDefault="00C366E7" w:rsidP="00C366E7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6E7" w:rsidRPr="00C366E7" w:rsidRDefault="00C366E7" w:rsidP="00C366E7">
      <w:pPr>
        <w:numPr>
          <w:ilvl w:val="0"/>
          <w:numId w:val="16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The Fourth Workshop on Laser Science and Applications (Participant), Higher Institute for Laser Research and Applications, Damascus University, May 19-21, 2008, Damascus, Syria.</w:t>
      </w:r>
    </w:p>
    <w:p w:rsidR="00C366E7" w:rsidRPr="00C366E7" w:rsidRDefault="00C366E7" w:rsidP="00C366E7">
      <w:pPr>
        <w:numPr>
          <w:ilvl w:val="0"/>
          <w:numId w:val="16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The First Scientific Conference, Lasers and Advanced Materials Engineering: Technology and Applications, Materials Engineering Dept. / University of Technology and Institute of Laser for Postgraduate Studies/ University of Baghdad, (7-8/03/2012).</w:t>
      </w:r>
    </w:p>
    <w:p w:rsidR="00C366E7" w:rsidRPr="00C366E7" w:rsidRDefault="00C366E7" w:rsidP="00C366E7">
      <w:pPr>
        <w:numPr>
          <w:ilvl w:val="0"/>
          <w:numId w:val="16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Cutting Edge-Laser and Creativity Symposium / Institute of Laser for Postgraduate Studies, University of Baghdad, (31/05/2012).</w:t>
      </w:r>
    </w:p>
    <w:p w:rsidR="00C366E7" w:rsidRPr="00C366E7" w:rsidRDefault="00C366E7" w:rsidP="00C366E7">
      <w:pPr>
        <w:numPr>
          <w:ilvl w:val="0"/>
          <w:numId w:val="16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Iraqi Industrial Horizon with Automated Engineering Domain Third Symposium (Participant) / Automated Manufacturing Engineering Department / Al-Khwarizmi College of Engineering / University of Baghdad, 10/ 04/2013. </w:t>
      </w:r>
    </w:p>
    <w:p w:rsidR="00C366E7" w:rsidRPr="00C366E7" w:rsidRDefault="00C366E7" w:rsidP="00C366E7">
      <w:pPr>
        <w:numPr>
          <w:ilvl w:val="0"/>
          <w:numId w:val="16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proofErr w:type="spellStart"/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Nanophotonics</w:t>
      </w:r>
      <w:proofErr w:type="spellEnd"/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Symposium (Preparatory Committee Member) / Institute of Laser for Postgraduate Studies / University of Baghdad / 02/10/2010.</w:t>
      </w:r>
    </w:p>
    <w:p w:rsidR="00C366E7" w:rsidRPr="00C366E7" w:rsidRDefault="00C366E7" w:rsidP="00C366E7">
      <w:pPr>
        <w:numPr>
          <w:ilvl w:val="0"/>
          <w:numId w:val="16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Scientific Symposium on Laser in Nanotechnology, Engineering Department, Laser and Optoelectronics, College of Engineering, Al-</w:t>
      </w:r>
      <w:proofErr w:type="spellStart"/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Nahrain</w:t>
      </w:r>
      <w:proofErr w:type="spellEnd"/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University, 23/04/2015.</w:t>
      </w:r>
    </w:p>
    <w:p w:rsidR="00C366E7" w:rsidRPr="00C366E7" w:rsidRDefault="00C366E7" w:rsidP="00C366E7">
      <w:pPr>
        <w:numPr>
          <w:ilvl w:val="0"/>
          <w:numId w:val="16"/>
        </w:numPr>
        <w:spacing w:after="0" w:line="36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  <w:lang w:bidi="ar-IQ"/>
        </w:rPr>
      </w:pPr>
      <w:r w:rsidRPr="00C366E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The Third Scientific Conference of Institute of Laser for Postgraduate Studies</w:t>
      </w: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(Two Participations)</w:t>
      </w:r>
      <w:r w:rsidRPr="00C366E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, October 6</w:t>
      </w:r>
      <w:r w:rsidRPr="00C366E7">
        <w:rPr>
          <w:rFonts w:ascii="Times New Roman" w:eastAsia="Calibri" w:hAnsi="Times New Roman" w:cs="Times New Roman"/>
          <w:noProof/>
          <w:color w:val="000000"/>
          <w:sz w:val="24"/>
          <w:szCs w:val="24"/>
          <w:vertAlign w:val="superscript"/>
        </w:rPr>
        <w:t>th</w:t>
      </w:r>
      <w:r w:rsidRPr="00C366E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-7</w:t>
      </w:r>
      <w:r w:rsidRPr="00C366E7">
        <w:rPr>
          <w:rFonts w:ascii="Times New Roman" w:eastAsia="Calibri" w:hAnsi="Times New Roman" w:cs="Times New Roman"/>
          <w:noProof/>
          <w:color w:val="000000"/>
          <w:sz w:val="24"/>
          <w:szCs w:val="24"/>
          <w:vertAlign w:val="superscript"/>
        </w:rPr>
        <w:t>th</w:t>
      </w:r>
      <w:r w:rsidRPr="00C366E7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2015;</w:t>
      </w:r>
    </w:p>
    <w:p w:rsidR="00C366E7" w:rsidRPr="00C366E7" w:rsidRDefault="00C366E7" w:rsidP="00C366E7">
      <w:pPr>
        <w:numPr>
          <w:ilvl w:val="0"/>
          <w:numId w:val="17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Simulation of laser surface modification of Al 6061 a</w:t>
      </w:r>
      <w:r w:rsidRPr="005152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lloy using DWCNT’s and MWCNT’s</w:t>
      </w:r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366E7" w:rsidRPr="00C366E7" w:rsidRDefault="00C366E7" w:rsidP="00C366E7">
      <w:pPr>
        <w:numPr>
          <w:ilvl w:val="0"/>
          <w:numId w:val="17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Laser-Deposited Silicon Carbide on Non-Heat Treatable Aluminum Alloy.</w:t>
      </w:r>
    </w:p>
    <w:p w:rsidR="00C366E7" w:rsidRPr="00C366E7" w:rsidRDefault="00C366E7" w:rsidP="00C366E7">
      <w:pPr>
        <w:numPr>
          <w:ilvl w:val="0"/>
          <w:numId w:val="16"/>
        </w:num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1</w:t>
      </w:r>
      <w:r w:rsidRPr="00C366E7">
        <w:rPr>
          <w:rFonts w:ascii="Times New Roman" w:eastAsia="Times New Roman" w:hAnsi="Times New Roman" w:cs="Times New Roman"/>
          <w:sz w:val="24"/>
          <w:szCs w:val="24"/>
          <w:vertAlign w:val="superscript"/>
          <w:lang w:bidi="ar-IQ"/>
        </w:rPr>
        <w:t>st.</w:t>
      </w:r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Scientific Conference for Mechanical </w:t>
      </w:r>
      <w:proofErr w:type="spellStart"/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>Engineeing</w:t>
      </w:r>
      <w:proofErr w:type="spellEnd"/>
      <w:r w:rsidRPr="00C366E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Department, Iraqi Engineers Union (IEU), 20 April 2019.</w:t>
      </w:r>
    </w:p>
    <w:p w:rsidR="00002F2C" w:rsidRPr="005152E6" w:rsidRDefault="00002F2C" w:rsidP="00C366E7">
      <w:pPr>
        <w:jc w:val="both"/>
        <w:rPr>
          <w:rFonts w:ascii="Times New Roman" w:hAnsi="Times New Roman" w:cs="Times New Roman"/>
          <w:sz w:val="24"/>
          <w:szCs w:val="24"/>
          <w:lang w:bidi="ar-IQ"/>
        </w:rPr>
      </w:pPr>
    </w:p>
    <w:p w:rsidR="00002F2C" w:rsidRDefault="00DF11BB" w:rsidP="00002F2C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DF11BB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روابط الحسابات العلمية:</w:t>
      </w:r>
    </w:p>
    <w:p w:rsidR="00DF11BB" w:rsidRPr="00E47D2C" w:rsidRDefault="00DF11BB" w:rsidP="00DF11BB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E47D2C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Google Scholar: </w:t>
      </w:r>
    </w:p>
    <w:p w:rsidR="00DF11BB" w:rsidRPr="00E47D2C" w:rsidRDefault="00DF11BB" w:rsidP="00DF11BB">
      <w:pPr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hyperlink r:id="rId10" w:history="1">
        <w:r w:rsidRPr="00E47D2C">
          <w:rPr>
            <w:rStyle w:val="Hyperlink"/>
            <w:rFonts w:ascii="Times New Roman" w:hAnsi="Times New Roman" w:cs="Times New Roman"/>
            <w:sz w:val="24"/>
            <w:szCs w:val="24"/>
            <w:lang w:bidi="ar-IQ"/>
          </w:rPr>
          <w:t>https://scholar.google.com/citations?user=C4iNakYAAAAJ&amp;hl=en</w:t>
        </w:r>
      </w:hyperlink>
    </w:p>
    <w:p w:rsidR="00DF11BB" w:rsidRPr="00E47D2C" w:rsidRDefault="00DF11BB" w:rsidP="00DF11BB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E47D2C">
        <w:rPr>
          <w:rFonts w:ascii="Times New Roman" w:hAnsi="Times New Roman" w:cs="Times New Roman"/>
          <w:b/>
          <w:bCs/>
          <w:sz w:val="24"/>
          <w:szCs w:val="24"/>
          <w:lang w:bidi="ar-IQ"/>
        </w:rPr>
        <w:t>Research Gate:</w:t>
      </w:r>
    </w:p>
    <w:p w:rsidR="00DF11BB" w:rsidRDefault="00A2279C" w:rsidP="00DF11BB">
      <w:pPr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hyperlink r:id="rId11" w:history="1">
        <w:r w:rsidRPr="00922560">
          <w:rPr>
            <w:rStyle w:val="Hyperlink"/>
            <w:rFonts w:ascii="Times New Roman" w:hAnsi="Times New Roman" w:cs="Times New Roman"/>
            <w:sz w:val="24"/>
            <w:szCs w:val="24"/>
            <w:lang w:bidi="ar-IQ"/>
          </w:rPr>
          <w:t>https://www.researchgate.net/profile/Thaier-Tawfiq</w:t>
        </w:r>
      </w:hyperlink>
    </w:p>
    <w:p w:rsidR="00DF11BB" w:rsidRPr="00E47D2C" w:rsidRDefault="00DF11BB" w:rsidP="00DF11BB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proofErr w:type="spellStart"/>
      <w:r w:rsidRPr="00E47D2C">
        <w:rPr>
          <w:rFonts w:ascii="Times New Roman" w:hAnsi="Times New Roman" w:cs="Times New Roman"/>
          <w:b/>
          <w:bCs/>
          <w:sz w:val="24"/>
          <w:szCs w:val="24"/>
          <w:lang w:bidi="ar-IQ"/>
        </w:rPr>
        <w:t>Publons</w:t>
      </w:r>
      <w:proofErr w:type="spellEnd"/>
      <w:r w:rsidRPr="00E47D2C">
        <w:rPr>
          <w:rFonts w:ascii="Times New Roman" w:hAnsi="Times New Roman" w:cs="Times New Roman"/>
          <w:b/>
          <w:bCs/>
          <w:sz w:val="24"/>
          <w:szCs w:val="24"/>
          <w:lang w:bidi="ar-IQ"/>
        </w:rPr>
        <w:t>:</w:t>
      </w:r>
    </w:p>
    <w:p w:rsidR="00DF11BB" w:rsidRPr="00E47D2C" w:rsidRDefault="00E47D2C" w:rsidP="00DF11BB">
      <w:pPr>
        <w:jc w:val="both"/>
        <w:rPr>
          <w:rFonts w:ascii="Times New Roman" w:hAnsi="Times New Roman" w:cs="Times New Roman"/>
          <w:sz w:val="24"/>
          <w:szCs w:val="24"/>
          <w:lang w:bidi="ar-IQ"/>
        </w:rPr>
      </w:pPr>
      <w:hyperlink r:id="rId12" w:history="1">
        <w:r w:rsidRPr="00E47D2C">
          <w:rPr>
            <w:rStyle w:val="Hyperlink"/>
            <w:rFonts w:ascii="Times New Roman" w:hAnsi="Times New Roman" w:cs="Times New Roman"/>
            <w:sz w:val="24"/>
            <w:szCs w:val="24"/>
            <w:lang w:bidi="ar-IQ"/>
          </w:rPr>
          <w:t>https://publons.com/researcher/2985197/thaier-tawfiq/</w:t>
        </w:r>
      </w:hyperlink>
    </w:p>
    <w:p w:rsidR="00E47D2C" w:rsidRPr="00E47D2C" w:rsidRDefault="00E47D2C" w:rsidP="00DF11BB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bookmarkStart w:id="0" w:name="_GoBack"/>
      <w:bookmarkEnd w:id="0"/>
      <w:r w:rsidRPr="00E47D2C">
        <w:rPr>
          <w:rFonts w:ascii="Times New Roman" w:hAnsi="Times New Roman" w:cs="Times New Roman"/>
          <w:b/>
          <w:bCs/>
          <w:sz w:val="24"/>
          <w:szCs w:val="24"/>
          <w:lang w:bidi="ar-IQ"/>
        </w:rPr>
        <w:t>ORCID:</w:t>
      </w:r>
    </w:p>
    <w:p w:rsidR="00E47D2C" w:rsidRPr="00E47D2C" w:rsidRDefault="00E47D2C" w:rsidP="00E4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shd w:val="clear" w:color="auto" w:fill="FFFFFF"/>
        </w:rPr>
      </w:pPr>
      <w:hyperlink r:id="rId13" w:history="1">
        <w:r w:rsidRPr="00E47D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https://orcid.org/</w:t>
        </w:r>
        <w:r w:rsidRPr="00E47D2C">
          <w:rPr>
            <w:rStyle w:val="Hyperlink"/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FFFFF"/>
          </w:rPr>
          <w:t>0000-0002-1948-6499</w:t>
        </w:r>
      </w:hyperlink>
    </w:p>
    <w:p w:rsidR="00E47D2C" w:rsidRPr="00E47D2C" w:rsidRDefault="00E47D2C" w:rsidP="00E47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47D2C" w:rsidRPr="00E47D2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14" w:rsidRDefault="00467014" w:rsidP="000849F7">
      <w:pPr>
        <w:spacing w:after="0" w:line="240" w:lineRule="auto"/>
      </w:pPr>
      <w:r>
        <w:separator/>
      </w:r>
    </w:p>
  </w:endnote>
  <w:endnote w:type="continuationSeparator" w:id="0">
    <w:p w:rsidR="00467014" w:rsidRDefault="00467014" w:rsidP="0008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241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4"/>
        <w:szCs w:val="24"/>
      </w:rPr>
    </w:sdtEndPr>
    <w:sdtContent>
      <w:p w:rsidR="000849F7" w:rsidRPr="000849F7" w:rsidRDefault="000849F7">
        <w:pPr>
          <w:pStyle w:val="Footer"/>
          <w:jc w:val="center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0849F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849F7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  \* MERGEFORMAT </w:instrText>
        </w:r>
        <w:r w:rsidRPr="000849F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4B1E77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6</w:t>
        </w:r>
        <w:r w:rsidRPr="000849F7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</w:p>
    </w:sdtContent>
  </w:sdt>
  <w:p w:rsidR="000849F7" w:rsidRDefault="00084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14" w:rsidRDefault="00467014" w:rsidP="000849F7">
      <w:pPr>
        <w:spacing w:after="0" w:line="240" w:lineRule="auto"/>
      </w:pPr>
      <w:r>
        <w:separator/>
      </w:r>
    </w:p>
  </w:footnote>
  <w:footnote w:type="continuationSeparator" w:id="0">
    <w:p w:rsidR="00467014" w:rsidRDefault="00467014" w:rsidP="00084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25A"/>
    <w:multiLevelType w:val="hybridMultilevel"/>
    <w:tmpl w:val="B1A81AA2"/>
    <w:lvl w:ilvl="0" w:tplc="399C91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0E1"/>
    <w:multiLevelType w:val="hybridMultilevel"/>
    <w:tmpl w:val="C6FAE3A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02133"/>
    <w:multiLevelType w:val="hybridMultilevel"/>
    <w:tmpl w:val="B2365A7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E32D9"/>
    <w:multiLevelType w:val="hybridMultilevel"/>
    <w:tmpl w:val="FAD086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764A0"/>
    <w:multiLevelType w:val="hybridMultilevel"/>
    <w:tmpl w:val="4CE43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C4102"/>
    <w:multiLevelType w:val="hybridMultilevel"/>
    <w:tmpl w:val="7854C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26F5D"/>
    <w:multiLevelType w:val="hybridMultilevel"/>
    <w:tmpl w:val="482AF7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F4BB7"/>
    <w:multiLevelType w:val="hybridMultilevel"/>
    <w:tmpl w:val="B04A7D7C"/>
    <w:lvl w:ilvl="0" w:tplc="6A5CA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311E0"/>
    <w:multiLevelType w:val="hybridMultilevel"/>
    <w:tmpl w:val="DB18DB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874B4"/>
    <w:multiLevelType w:val="hybridMultilevel"/>
    <w:tmpl w:val="DB7E0C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C078F"/>
    <w:multiLevelType w:val="hybridMultilevel"/>
    <w:tmpl w:val="35DCBA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959A9"/>
    <w:multiLevelType w:val="hybridMultilevel"/>
    <w:tmpl w:val="8D6C0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26305"/>
    <w:multiLevelType w:val="hybridMultilevel"/>
    <w:tmpl w:val="58121820"/>
    <w:lvl w:ilvl="0" w:tplc="50066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E6AC4"/>
    <w:multiLevelType w:val="hybridMultilevel"/>
    <w:tmpl w:val="7F6851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B20B6"/>
    <w:multiLevelType w:val="hybridMultilevel"/>
    <w:tmpl w:val="618A6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949A5"/>
    <w:multiLevelType w:val="hybridMultilevel"/>
    <w:tmpl w:val="7D1629D2"/>
    <w:lvl w:ilvl="0" w:tplc="C510B18C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5380A"/>
    <w:multiLevelType w:val="hybridMultilevel"/>
    <w:tmpl w:val="31B8EC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5"/>
  </w:num>
  <w:num w:numId="5">
    <w:abstractNumId w:val="10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  <w:num w:numId="15">
    <w:abstractNumId w:val="12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C2"/>
    <w:rsid w:val="00002F2C"/>
    <w:rsid w:val="00026C7E"/>
    <w:rsid w:val="000849F7"/>
    <w:rsid w:val="000A4150"/>
    <w:rsid w:val="000F3DA2"/>
    <w:rsid w:val="000F595D"/>
    <w:rsid w:val="00102669"/>
    <w:rsid w:val="00167FDE"/>
    <w:rsid w:val="001A76A0"/>
    <w:rsid w:val="001F1651"/>
    <w:rsid w:val="00265800"/>
    <w:rsid w:val="00290DCF"/>
    <w:rsid w:val="002A7DEB"/>
    <w:rsid w:val="0034392E"/>
    <w:rsid w:val="00357A1B"/>
    <w:rsid w:val="00360DF0"/>
    <w:rsid w:val="00371979"/>
    <w:rsid w:val="003E23D9"/>
    <w:rsid w:val="004211CF"/>
    <w:rsid w:val="00467014"/>
    <w:rsid w:val="004A2682"/>
    <w:rsid w:val="004B1E77"/>
    <w:rsid w:val="00500225"/>
    <w:rsid w:val="00513067"/>
    <w:rsid w:val="005152E6"/>
    <w:rsid w:val="00536F60"/>
    <w:rsid w:val="005E3D05"/>
    <w:rsid w:val="006040D8"/>
    <w:rsid w:val="00644927"/>
    <w:rsid w:val="006622FA"/>
    <w:rsid w:val="0066272F"/>
    <w:rsid w:val="006633FF"/>
    <w:rsid w:val="00690565"/>
    <w:rsid w:val="006A5FA9"/>
    <w:rsid w:val="006E6ADF"/>
    <w:rsid w:val="00705C9A"/>
    <w:rsid w:val="00723279"/>
    <w:rsid w:val="00754609"/>
    <w:rsid w:val="00775DC1"/>
    <w:rsid w:val="007902F1"/>
    <w:rsid w:val="007C4F6B"/>
    <w:rsid w:val="007C57A6"/>
    <w:rsid w:val="008536AC"/>
    <w:rsid w:val="009657B8"/>
    <w:rsid w:val="0098083A"/>
    <w:rsid w:val="009C2F33"/>
    <w:rsid w:val="009E0251"/>
    <w:rsid w:val="009F17E9"/>
    <w:rsid w:val="00A04BF2"/>
    <w:rsid w:val="00A14719"/>
    <w:rsid w:val="00A2279C"/>
    <w:rsid w:val="00AB1C64"/>
    <w:rsid w:val="00AD54F1"/>
    <w:rsid w:val="00B61077"/>
    <w:rsid w:val="00B656FA"/>
    <w:rsid w:val="00B74ABB"/>
    <w:rsid w:val="00B92DC2"/>
    <w:rsid w:val="00C366E7"/>
    <w:rsid w:val="00C7072C"/>
    <w:rsid w:val="00C906C1"/>
    <w:rsid w:val="00D44720"/>
    <w:rsid w:val="00D50D63"/>
    <w:rsid w:val="00D70B56"/>
    <w:rsid w:val="00DD126D"/>
    <w:rsid w:val="00DF11BB"/>
    <w:rsid w:val="00DF27A1"/>
    <w:rsid w:val="00E03D97"/>
    <w:rsid w:val="00E07F6E"/>
    <w:rsid w:val="00E23CAC"/>
    <w:rsid w:val="00E445A1"/>
    <w:rsid w:val="00E47D2C"/>
    <w:rsid w:val="00F535D4"/>
    <w:rsid w:val="00F53F01"/>
    <w:rsid w:val="00F6412F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7858"/>
  <w15:chartTrackingRefBased/>
  <w15:docId w15:val="{D8B728F9-E7CB-4EC2-9FEB-8AF11F0F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1B"/>
    <w:pPr>
      <w:ind w:left="720"/>
      <w:contextualSpacing/>
    </w:pPr>
  </w:style>
  <w:style w:type="paragraph" w:styleId="NoSpacing">
    <w:name w:val="No Spacing"/>
    <w:uiPriority w:val="1"/>
    <w:qFormat/>
    <w:rsid w:val="00C7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F7"/>
  </w:style>
  <w:style w:type="paragraph" w:styleId="Footer">
    <w:name w:val="footer"/>
    <w:basedOn w:val="Normal"/>
    <w:link w:val="FooterChar"/>
    <w:uiPriority w:val="99"/>
    <w:unhideWhenUsed/>
    <w:rsid w:val="00084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F7"/>
  </w:style>
  <w:style w:type="paragraph" w:styleId="BalloonText">
    <w:name w:val="Balloon Text"/>
    <w:basedOn w:val="Normal"/>
    <w:link w:val="BalloonTextChar"/>
    <w:uiPriority w:val="99"/>
    <w:semiHidden/>
    <w:unhideWhenUsed/>
    <w:rsid w:val="0051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orcid.org/0000-0002-1948-64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ons.com/researcher/2985197/thaier-tawfiq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Thaier-Tawfi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user=C4iNakYAAAAJ&amp;hl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aier.a.tawfiq@alsalam.redu.i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2520-208F-4BED-85CF-FE17E800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Thaier Tawfiq</dc:creator>
  <cp:keywords/>
  <dc:description/>
  <cp:lastModifiedBy>Thaer</cp:lastModifiedBy>
  <cp:revision>53</cp:revision>
  <cp:lastPrinted>2020-08-31T19:08:00Z</cp:lastPrinted>
  <dcterms:created xsi:type="dcterms:W3CDTF">2020-02-14T19:06:00Z</dcterms:created>
  <dcterms:modified xsi:type="dcterms:W3CDTF">2021-12-20T07:39:00Z</dcterms:modified>
</cp:coreProperties>
</file>